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CB1" w:rsidRPr="00BB0CB1" w:rsidRDefault="00BB0CB1" w:rsidP="00BB0CB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B0CB1">
        <w:rPr>
          <w:rFonts w:ascii="PT Astra Serif" w:hAnsi="PT Astra Serif"/>
          <w:sz w:val="24"/>
          <w:szCs w:val="24"/>
        </w:rPr>
        <w:t>Приложение 11</w:t>
      </w:r>
    </w:p>
    <w:p w:rsidR="00BB0CB1" w:rsidRPr="00BB0CB1" w:rsidRDefault="00BB0CB1" w:rsidP="00BB0CB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B0CB1">
        <w:rPr>
          <w:rFonts w:ascii="PT Astra Serif" w:hAnsi="PT Astra Serif"/>
          <w:sz w:val="24"/>
          <w:szCs w:val="24"/>
        </w:rPr>
        <w:t>к проекту Закона Томской области</w:t>
      </w:r>
    </w:p>
    <w:p w:rsidR="00BB0CB1" w:rsidRPr="00BB0CB1" w:rsidRDefault="001E0BA4" w:rsidP="00BB0CB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="00BB0CB1" w:rsidRPr="00BB0CB1">
        <w:rPr>
          <w:rFonts w:ascii="PT Astra Serif" w:hAnsi="PT Astra Serif"/>
          <w:sz w:val="24"/>
          <w:szCs w:val="24"/>
        </w:rPr>
        <w:t>Об областном бюджете на 2024 год и</w:t>
      </w:r>
    </w:p>
    <w:p w:rsidR="00835E9C" w:rsidRDefault="00BB0CB1" w:rsidP="00BB0CB1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BB0CB1">
        <w:rPr>
          <w:rFonts w:ascii="PT Astra Serif" w:hAnsi="PT Astra Serif"/>
          <w:sz w:val="24"/>
          <w:szCs w:val="24"/>
        </w:rPr>
        <w:t>на плановый период 2025 и 2026 годов</w:t>
      </w:r>
      <w:r w:rsidR="001E0BA4">
        <w:rPr>
          <w:rFonts w:ascii="PT Astra Serif" w:hAnsi="PT Astra Serif"/>
          <w:sz w:val="24"/>
          <w:szCs w:val="24"/>
        </w:rPr>
        <w:t>»</w:t>
      </w:r>
    </w:p>
    <w:p w:rsidR="00BB0CB1" w:rsidRDefault="00BB0CB1" w:rsidP="00BB0CB1">
      <w:pPr>
        <w:spacing w:after="0"/>
        <w:jc w:val="right"/>
        <w:rPr>
          <w:rFonts w:ascii="PT Astra Serif" w:hAnsi="PT Astra Serif"/>
          <w:sz w:val="24"/>
          <w:szCs w:val="24"/>
        </w:rPr>
      </w:pPr>
    </w:p>
    <w:p w:rsidR="00BB0CB1" w:rsidRDefault="00BB0CB1" w:rsidP="00BB0CB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B0CB1">
        <w:rPr>
          <w:rFonts w:ascii="PT Astra Serif" w:hAnsi="PT Astra Serif"/>
          <w:b/>
          <w:sz w:val="26"/>
          <w:szCs w:val="26"/>
        </w:rPr>
        <w:t xml:space="preserve"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</w:t>
      </w:r>
    </w:p>
    <w:p w:rsidR="00BB0CB1" w:rsidRDefault="00BB0CB1" w:rsidP="00BB0CB1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BB0CB1">
        <w:rPr>
          <w:rFonts w:ascii="PT Astra Serif" w:hAnsi="PT Astra Serif"/>
          <w:b/>
          <w:sz w:val="26"/>
          <w:szCs w:val="26"/>
        </w:rPr>
        <w:t>работ, услуг</w:t>
      </w:r>
    </w:p>
    <w:p w:rsidR="00BB0CB1" w:rsidRDefault="00BB0CB1" w:rsidP="00BB0CB1">
      <w:pPr>
        <w:spacing w:after="0"/>
        <w:jc w:val="center"/>
        <w:rPr>
          <w:rFonts w:ascii="PT Astra Serif" w:hAnsi="PT Astra Serif"/>
          <w:b/>
          <w:sz w:val="26"/>
          <w:szCs w:val="26"/>
        </w:rPr>
      </w:pPr>
    </w:p>
    <w:tbl>
      <w:tblPr>
        <w:tblW w:w="10221" w:type="dxa"/>
        <w:tblInd w:w="93" w:type="dxa"/>
        <w:tblLayout w:type="fixed"/>
        <w:tblLook w:val="04A0"/>
      </w:tblPr>
      <w:tblGrid>
        <w:gridCol w:w="724"/>
        <w:gridCol w:w="9497"/>
      </w:tblGrid>
      <w:tr w:rsidR="00BB0CB1" w:rsidRPr="00BB0CB1" w:rsidTr="00E451E3">
        <w:trPr>
          <w:cantSplit/>
          <w:trHeight w:val="2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 xml:space="preserve">№ </w:t>
            </w:r>
            <w:proofErr w:type="gramStart"/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п</w:t>
            </w:r>
            <w:proofErr w:type="gramEnd"/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lang w:eastAsia="ru-RU"/>
              </w:rPr>
              <w:t>/п</w:t>
            </w:r>
          </w:p>
        </w:tc>
        <w:tc>
          <w:tcPr>
            <w:tcW w:w="9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Случаи предоставления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 в рамках государственных программ Томской области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предпринимательства и повышение эффективности государственного управления социально-экономическим развитием Томской области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субсидия обществу с ограниченной ответственностью </w:t>
            </w:r>
            <w:r w:rsidR="001E0BA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Гарантийный фонд Томской области</w:t>
            </w:r>
            <w:r w:rsidR="001E0BA4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»</w:t>
            </w:r>
            <w:r w:rsidRPr="00BB0CB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 xml:space="preserve"> на финансовое обеспечение затрат на исполнение обязательств по поручительствам и (или) независимым гарантиям, предоставленным в целях обеспечения исполнения обязательств субъектов малого и среднего предпринимательства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гранты в форме субсидий субъектам малого и среднего предпринимательства, включенным в реестр социальных предпринимателей, и (или) субъектам малого и среднего предпринимательства, созданным физическими лицами в возрасте до 25 лет включительно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транспортных расходов субъектам туристкой деятельности на прием и обслуживание туристов в регионе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юридическим лицам (за</w:t>
            </w:r>
            <w:bookmarkStart w:id="0" w:name="_GoBack"/>
            <w:bookmarkEnd w:id="0"/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исключением государственных (муниципальных) учреждений) и индивидуальным предпринимателям, связанных с реализацией предпринимательских проектов в сфере внутреннего и въездного туризма на территории Томской области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1.5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lang w:eastAsia="ru-RU"/>
              </w:rPr>
            </w:pPr>
            <w:proofErr w:type="gramStart"/>
            <w:r w:rsidRPr="00BB0CB1">
              <w:rPr>
                <w:rFonts w:ascii="PT Astra Serif" w:eastAsia="Times New Roman" w:hAnsi="PT Astra Serif" w:cs="Calibri"/>
                <w:color w:val="000000"/>
                <w:lang w:eastAsia="ru-RU"/>
              </w:rPr>
              <w:t>обеспечение государственной поддержки общественных инициатив и проектов юридических лиц (за исключением некоммерческих организаций, являющихся государственными (муниципальными учреждениями) и индивидуальных  предпринимателей  направленных на развитие туристской инфраструктуры</w:t>
            </w:r>
            <w:proofErr w:type="gramEnd"/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сельского хозяйства, рынков сырья и продовольствия в Томской области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на развитие животноводства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стимулирование увеличения производства картофеля и овощей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создание системы поддержки фермеров и развитие сельской кооперации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по оформлению прав на объекты недвижимости, используемые в сельскохозяйственном производстве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2.5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на обеспечение технической и технологической модернизации сельскохозяйственного производства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2.6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прямых понесенных затрат на создание и модернизацию объектов животноводческих комплексов молочного направления (молочных ферм), а также на приобретение техники и оборудования на цели предоставления субсидии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2.7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процентной ставки по краткосрочным кредитам (займам)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2.8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на подготовку, переподготовку и повышение квалификации кадров агропромышленного комплекса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2.9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проведение гидромелиоративных, </w:t>
            </w:r>
            <w:proofErr w:type="spellStart"/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культуртехнических</w:t>
            </w:r>
            <w:proofErr w:type="spellEnd"/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агролесомелиоративных</w:t>
            </w:r>
            <w:proofErr w:type="spellEnd"/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и фитомелиоративных мероприятий, а также мероприятий в области известкования кислых почв на пашне 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2.10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финансовое обеспечение затрат на поддержку кадров агропромышленного комплекса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поддержка приоритетных направлений агропромышленного комплекса и развитие малых форм хозяйствования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финансовое обеспечение затрат на выплату доплат молодым специалистам к заработной плате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прямых понесенных затрат на создание и (или) модернизацию объектов агропромышленного комплекса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2.15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возмещение части затрат, связанных с реализацией </w:t>
            </w:r>
            <w:proofErr w:type="gramStart"/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бизнес-проектов</w:t>
            </w:r>
            <w:proofErr w:type="gramEnd"/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, направленных на развитие сферы заготовки и переработки дикорастущего, пищевого сырья в Томской области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2.16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гранты в форме субсидий победителям областного конкурса в агропромышленном комплексе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2.17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прямых понесенных затрат на приобретение и ввод в промышленную эксплуатацию маркировочного оборудования для внедрения</w:t>
            </w:r>
            <w:r w:rsidR="00D858F6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обязательно</w:t>
            </w:r>
            <w:r w:rsidR="00D858F6"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й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маркировки отдельных видов молочной продукции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Улучшение инвестиционного климата и развитие экспорта Томской области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в связи с производством (реализацией) товаров, выполнением работ, оказанием услуг в рамках реализации инвестиционных проектов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недополученных доходов организаций железнодорожного транспорта общего пользования пригородного сообщения, возникающих вследствие установления тарифов и (или) их предельных уровней на услуги по перевозке пассажиров и багажа железнодорожным транспортом общего пользования в пригородном сообщении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в связи с созданием объектов инфраструктуры, необходимых для реализации новых инвестиционных проектов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возмещение недополученных доходов </w:t>
            </w:r>
            <w:proofErr w:type="spellStart"/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ресурсоснабжающих</w:t>
            </w:r>
            <w:proofErr w:type="spellEnd"/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организаций, возникающих в результате установления льготного тарифа на коммунальный ресурс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транспортной инфраструктуры в Томской области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возмещение части затрат перевозчикам, осуществляющим авиапассажирские перевозки на внутриобластном маршруте Томской области 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Томск-Стрежевой-Томск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перевозчикам, осуществляющим авиапассажирские перевозки на внутриобластных  маршрутах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недополученных доходов перевозчикам, осуществляющим авиапассажирские перевозки на региональных маршрутах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4.4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перевозчикам, осуществляющим перевозки пассажиров водным транспортом на межмуниципальных маршрутах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Социальная поддержка населения Томской области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специализированным службам по вопросам похоронного дела стоимости услуг, предоставляемых согласно гарантированному перечню услуг по погребению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рынка труда в Томской области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lastRenderedPageBreak/>
              <w:t>6.1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возмещение части затрат работодателям на организацию временного трудоустройства инвалидов 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работодателям на организацию временного трудоустройства граждан, освобожденных из учреждений, исполняющих наказание в виде лишения свободы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6.4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работодателям на сопровождение (наставничество) инвалидов в возрасте до 35 лет, трудоустроенных на постоянные рабочие места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6.5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работодателям на организацию стажировки выпускников профессиональных образовательных организаций и образовательных организаций высшего образования из числа инвалидов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6.6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работодателям на оборудование (оснащение) рабочих мест для трудоустройства незанятых инвалидов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6.7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организация профессионального обучения и дополнительного профессионального образования работников промышленных предприятий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</w:pPr>
            <w:bookmarkStart w:id="1" w:name="RANGE!B50"/>
            <w:r w:rsidRPr="00BB0CB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1E0BA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Развитие коммунальной инфраструктуры в Томской области</w:t>
            </w:r>
            <w:r w:rsidR="001E0BA4">
              <w:rPr>
                <w:rFonts w:ascii="PT Astra Serif" w:eastAsia="Times New Roman" w:hAnsi="PT Astra Serif" w:cs="Calibri"/>
                <w:b/>
                <w:bCs/>
                <w:sz w:val="24"/>
                <w:szCs w:val="24"/>
                <w:lang w:eastAsia="ru-RU"/>
              </w:rPr>
              <w:t>»</w:t>
            </w:r>
            <w:bookmarkEnd w:id="1"/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недополученных доходов газоснабжающим организациям в связи с реализацией сжиженного газа населению по регулируемым ценам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юридическим лицам и индивидуальным предпринимателям, реализующим инвестиционные проекты по строительству объектов зарядной инфраструктуры для быстрой зарядки электрического автомобильного транспорта, в связи с ранее осуществленными получателями средств инвестициями на закупку оборудования объектов зарядной инфраструктуры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sz w:val="24"/>
                <w:szCs w:val="24"/>
                <w:lang w:eastAsia="ru-RU"/>
              </w:rPr>
              <w:t>возмещение части затрат юридическим лицам и индивидуальным предпринимателям, реализующим инвестиционные проекты по строительству объектов зарядной инфраструктуры для быстрой зарядки электрического автомобильного транспорта, на технологическое присоединение объектов зарядной инфраструктуры к электрическим сетям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Комплексное развитие сельских территорий Томской области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затрат, связанных с оплатой труда и проживанием студентов, привлеченных для прохождения производственной практики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возмещение части затрат по заключенным с работниками ученическим договорам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информационного общества в Томской области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на возмещение затрат обществу с ограниченной ответственностью 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Томское время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на приобретение производственного и вещательного оборудования для организации бесперебойного телевизионного вещания на территории Томской области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Томской области 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Развитие инновационной деятельности и науки в Томской области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10.1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публичному акционерному обществу 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Томская распределительная компания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на возмещение затрат в связи с выполнением работ по выносу за границы земельного участка высоковольтной линии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 xml:space="preserve">Государственная программа 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Охрана окружающей среды, воспроизводство и рациональное использование природных ресурсов</w:t>
            </w:r>
            <w:r w:rsidR="001E0BA4">
              <w:rPr>
                <w:rFonts w:ascii="PT Astra Serif" w:eastAsia="Times New Roman" w:hAnsi="PT Astra Serif" w:cs="Calibri"/>
                <w:b/>
                <w:bCs/>
                <w:color w:val="000000"/>
                <w:sz w:val="24"/>
                <w:szCs w:val="24"/>
                <w:lang w:eastAsia="ru-RU"/>
              </w:rPr>
              <w:t>»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11.1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обществу с ограниченной ответственностью 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Томская региональная концессионная компания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в целях осуществления эксплуатационного платежа, предусмотренного концессионным соглашением от 3 апреля 2023 года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11.2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обществу с ограниченной ответственностью 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Томская региональная концессионная компания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в целях осуществления операционного платежа, предусмотренного концессионным соглашением от 3 апреля 2023 года</w:t>
            </w:r>
          </w:p>
        </w:tc>
      </w:tr>
      <w:tr w:rsidR="00BB0CB1" w:rsidRPr="00BB0CB1" w:rsidTr="00E451E3">
        <w:trPr>
          <w:cantSplit/>
          <w:trHeight w:val="20"/>
        </w:trPr>
        <w:tc>
          <w:tcPr>
            <w:tcW w:w="7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B0CB1" w:rsidRPr="00BB0CB1" w:rsidRDefault="00BB0CB1" w:rsidP="00BB0CB1">
            <w:pPr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11.3</w:t>
            </w:r>
          </w:p>
        </w:tc>
        <w:tc>
          <w:tcPr>
            <w:tcW w:w="9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0CB1" w:rsidRPr="00BB0CB1" w:rsidRDefault="00BB0CB1" w:rsidP="00BB0CB1">
            <w:pPr>
              <w:spacing w:after="0" w:line="240" w:lineRule="auto"/>
              <w:jc w:val="both"/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</w:pP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субсидия обществу с ограниченной ответственностью 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«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Томская региональная концессионная компания</w:t>
            </w:r>
            <w:r w:rsidR="001E0BA4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>»</w:t>
            </w:r>
            <w:r w:rsidRPr="00BB0CB1">
              <w:rPr>
                <w:rFonts w:ascii="PT Astra Serif" w:eastAsia="Times New Roman" w:hAnsi="PT Astra Serif" w:cs="Calibri"/>
                <w:color w:val="000000"/>
                <w:sz w:val="24"/>
                <w:szCs w:val="24"/>
                <w:lang w:eastAsia="ru-RU"/>
              </w:rPr>
              <w:t xml:space="preserve"> в целях осуществления инвестиционного платежа, предусмотренного концессионным соглашением от 3 апреля 2023 года</w:t>
            </w:r>
          </w:p>
        </w:tc>
      </w:tr>
    </w:tbl>
    <w:p w:rsidR="00BB0CB1" w:rsidRPr="00BB0CB1" w:rsidRDefault="00BB0CB1" w:rsidP="00BB0CB1">
      <w:pPr>
        <w:spacing w:after="0"/>
        <w:jc w:val="center"/>
        <w:rPr>
          <w:rFonts w:ascii="PT Astra Serif" w:hAnsi="PT Astra Serif"/>
          <w:b/>
          <w:sz w:val="26"/>
          <w:szCs w:val="26"/>
        </w:rPr>
      </w:pPr>
    </w:p>
    <w:sectPr w:rsidR="00BB0CB1" w:rsidRPr="00BB0CB1" w:rsidSect="00295ECB">
      <w:headerReference w:type="default" r:id="rId6"/>
      <w:pgSz w:w="11906" w:h="16838"/>
      <w:pgMar w:top="1134" w:right="567" w:bottom="1134" w:left="1134" w:header="709" w:footer="709" w:gutter="0"/>
      <w:pgNumType w:start="10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5ECB" w:rsidRDefault="00295ECB" w:rsidP="00295ECB">
      <w:pPr>
        <w:spacing w:after="0" w:line="240" w:lineRule="auto"/>
      </w:pPr>
      <w:r>
        <w:separator/>
      </w:r>
    </w:p>
  </w:endnote>
  <w:endnote w:type="continuationSeparator" w:id="0">
    <w:p w:rsidR="00295ECB" w:rsidRDefault="00295ECB" w:rsidP="00295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5ECB" w:rsidRDefault="00295ECB" w:rsidP="00295ECB">
      <w:pPr>
        <w:spacing w:after="0" w:line="240" w:lineRule="auto"/>
      </w:pPr>
      <w:r>
        <w:separator/>
      </w:r>
    </w:p>
  </w:footnote>
  <w:footnote w:type="continuationSeparator" w:id="0">
    <w:p w:rsidR="00295ECB" w:rsidRDefault="00295ECB" w:rsidP="00295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55657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295ECB" w:rsidRPr="00295ECB" w:rsidRDefault="00295ECB">
        <w:pPr>
          <w:pStyle w:val="a3"/>
          <w:jc w:val="center"/>
          <w:rPr>
            <w:rFonts w:ascii="PT Astra Serif" w:hAnsi="PT Astra Serif"/>
            <w:sz w:val="24"/>
          </w:rPr>
        </w:pPr>
        <w:r w:rsidRPr="00295ECB">
          <w:rPr>
            <w:rFonts w:ascii="PT Astra Serif" w:hAnsi="PT Astra Serif"/>
            <w:sz w:val="24"/>
          </w:rPr>
          <w:fldChar w:fldCharType="begin"/>
        </w:r>
        <w:r w:rsidRPr="00295ECB">
          <w:rPr>
            <w:rFonts w:ascii="PT Astra Serif" w:hAnsi="PT Astra Serif"/>
            <w:sz w:val="24"/>
          </w:rPr>
          <w:instrText xml:space="preserve"> PAGE   \* MERGEFORMAT </w:instrText>
        </w:r>
        <w:r w:rsidRPr="00295ECB"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104</w:t>
        </w:r>
        <w:r w:rsidRPr="00295ECB">
          <w:rPr>
            <w:rFonts w:ascii="PT Astra Serif" w:hAnsi="PT Astra Serif"/>
            <w:sz w:val="24"/>
          </w:rPr>
          <w:fldChar w:fldCharType="end"/>
        </w:r>
      </w:p>
    </w:sdtContent>
  </w:sdt>
  <w:p w:rsidR="00295ECB" w:rsidRDefault="00295ECB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CB1"/>
    <w:rsid w:val="001D3B31"/>
    <w:rsid w:val="001E0BA4"/>
    <w:rsid w:val="00295ECB"/>
    <w:rsid w:val="004C0CB7"/>
    <w:rsid w:val="00835E9C"/>
    <w:rsid w:val="00BB0CB1"/>
    <w:rsid w:val="00D858F6"/>
    <w:rsid w:val="00E451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C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95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95ECB"/>
  </w:style>
  <w:style w:type="paragraph" w:styleId="a5">
    <w:name w:val="footer"/>
    <w:basedOn w:val="a"/>
    <w:link w:val="a6"/>
    <w:uiPriority w:val="99"/>
    <w:semiHidden/>
    <w:unhideWhenUsed/>
    <w:rsid w:val="00295EC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95E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7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4</Pages>
  <Words>1424</Words>
  <Characters>8119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uti</cp:lastModifiedBy>
  <cp:revision>6</cp:revision>
  <dcterms:created xsi:type="dcterms:W3CDTF">2023-12-14T12:20:00Z</dcterms:created>
  <dcterms:modified xsi:type="dcterms:W3CDTF">2023-12-15T11:29:00Z</dcterms:modified>
</cp:coreProperties>
</file>